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6" w:rsidRPr="00F25216" w:rsidRDefault="00F25216" w:rsidP="00F2521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216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F25216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F2521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F25216" w:rsidRPr="00F25216" w:rsidRDefault="00F25216" w:rsidP="00F25216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16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F2521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25216">
        <w:rPr>
          <w:rFonts w:ascii="Times New Roman" w:eastAsia="Calibri" w:hAnsi="Times New Roman" w:cs="Times New Roman"/>
          <w:sz w:val="24"/>
          <w:szCs w:val="24"/>
        </w:rPr>
        <w:t>Строительный контроль и управление качеством в строительстве</w:t>
      </w:r>
      <w:r w:rsidRPr="00F2521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F25216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F2521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F25216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F25216" w:rsidRPr="00F25216" w:rsidRDefault="00F25216" w:rsidP="00F252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1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25216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проблем осуществления строительного контроля и качества строительства.</w:t>
      </w:r>
    </w:p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F252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25216" w:rsidRPr="00F25216" w:rsidRDefault="00F25216" w:rsidP="00F252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F25216" w:rsidRPr="00F25216" w:rsidTr="00F2521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</w:rPr>
            </w:pPr>
            <w:r w:rsidRPr="00F25216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</w:rPr>
            </w:pPr>
            <w:r w:rsidRPr="00F25216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F25216" w:rsidRPr="00F25216" w:rsidTr="00F2521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F25216" w:rsidRPr="00F25216" w:rsidTr="00F2521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F25216" w:rsidRPr="00F25216" w:rsidTr="00F2521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В/04.6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F25216" w:rsidRPr="00F25216" w:rsidRDefault="00F25216" w:rsidP="00F2521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F25216" w:rsidRPr="00F25216" w:rsidRDefault="00F25216" w:rsidP="00F25216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25216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25216" w:rsidRPr="00F25216" w:rsidTr="00F252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F25216" w:rsidRPr="00F25216" w:rsidTr="00F252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</w:rPr>
              <w:t>1</w:t>
            </w:r>
            <w:proofErr w:type="gramEnd"/>
            <w:r w:rsidRPr="00F25216">
              <w:rPr>
                <w:rFonts w:ascii="Calibri" w:eastAsia="Calibri" w:hAnsi="Calibr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Определять перечень работ по обеспечению безопасности строительной площадки</w:t>
            </w:r>
          </w:p>
        </w:tc>
      </w:tr>
      <w:tr w:rsidR="00F25216" w:rsidRPr="00F25216" w:rsidTr="00F25216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</w:rPr>
              <w:t>2</w:t>
            </w:r>
            <w:proofErr w:type="gramEnd"/>
            <w:r w:rsidRPr="00F25216">
              <w:rPr>
                <w:rFonts w:ascii="Calibri" w:eastAsia="Calibri" w:hAnsi="Calibr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Осуществлять документальное сопровождение производства строительных работ</w:t>
            </w:r>
          </w:p>
        </w:tc>
      </w:tr>
      <w:tr w:rsidR="00F25216" w:rsidRPr="00F25216" w:rsidTr="00F252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</w:rPr>
            </w:pPr>
            <w:r w:rsidRPr="00F25216">
              <w:rPr>
                <w:rFonts w:ascii="Calibri" w:eastAsia="Calibri" w:hAnsi="Calibr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Осуществлять визуальный и инструментальный контроль качества результатов строительных работ.</w:t>
            </w:r>
          </w:p>
          <w:p w:rsidR="00F25216" w:rsidRPr="00F25216" w:rsidRDefault="00F25216" w:rsidP="00F2521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F25216" w:rsidRPr="00F25216" w:rsidRDefault="00F25216" w:rsidP="00F252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216" w:rsidRPr="00F25216" w:rsidRDefault="00F25216" w:rsidP="00F252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216" w:rsidRPr="00F25216" w:rsidRDefault="00F25216" w:rsidP="00F252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216" w:rsidRPr="00F25216" w:rsidRDefault="00F25216" w:rsidP="00F252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F25216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F25216" w:rsidRPr="00F25216" w:rsidRDefault="00F25216" w:rsidP="00F252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216" w:rsidRPr="00F25216" w:rsidRDefault="00F25216" w:rsidP="00F252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F252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F2521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F25216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F25216" w:rsidRPr="00F25216" w:rsidRDefault="00F25216" w:rsidP="00F252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216" w:rsidRPr="00F25216" w:rsidRDefault="00F25216" w:rsidP="00F252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F25216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F25216" w:rsidRPr="00F25216" w:rsidRDefault="00F25216" w:rsidP="00F252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216" w:rsidRPr="00F25216" w:rsidRDefault="00F25216" w:rsidP="00F2521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F25216" w:rsidRPr="00F25216" w:rsidRDefault="00F25216" w:rsidP="00F2521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216" w:rsidRPr="00F25216" w:rsidRDefault="00F25216" w:rsidP="00F2521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F2521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F25216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216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F25216" w:rsidRPr="00F25216" w:rsidRDefault="00F25216" w:rsidP="00F252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16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F25216" w:rsidRPr="00F25216" w:rsidRDefault="00F25216" w:rsidP="00F252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216" w:rsidRPr="00F25216" w:rsidRDefault="00F25216" w:rsidP="00F2521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F25216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F25216" w:rsidRPr="00F25216" w:rsidRDefault="00F25216" w:rsidP="00F25216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F25216">
        <w:rPr>
          <w:rFonts w:ascii="Times New Roman" w:eastAsia="Calibri" w:hAnsi="Times New Roman" w:cs="Times New Roman"/>
        </w:rPr>
        <w:br w:type="page"/>
      </w:r>
    </w:p>
    <w:p w:rsidR="00F25216" w:rsidRPr="00F25216" w:rsidRDefault="00F25216" w:rsidP="00F2521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F2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F25216" w:rsidRPr="00F25216" w:rsidRDefault="00F25216" w:rsidP="00F2521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216" w:rsidRPr="00F25216" w:rsidRDefault="00F25216" w:rsidP="00F2521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F25216" w:rsidRPr="00F25216" w:rsidTr="00F2521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F25216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F25216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6" w:rsidRPr="00F25216" w:rsidRDefault="00F25216" w:rsidP="00F252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F25216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F25216" w:rsidRPr="00F25216" w:rsidTr="00F25216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b/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Инновации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Предмет, объекты, содержание, формы и способы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Процедуры проведения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Методика приемки геодезической разбивочной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Входной контроль получаемых строительных материалов, изделий и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Операционный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Авторский надзор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Риски строительства и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Мониторинг технического состояния отдельных конструкций и конструкционных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Приемка и ввод в эксплуатацию законченных строительных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6.10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Строительно-техническая экспертиза, как форма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Строительный контроль при осуществлении конкретных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 xml:space="preserve"> подготовительными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 xml:space="preserve"> буровзрывными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 xml:space="preserve"> работами в области водоснабжения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 xml:space="preserve"> работами в области теплоснабжения и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 xml:space="preserve"> работами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в области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при устройстве железнодорожных и трамвайных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в подземных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за гидротехническими и водолазными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промышленных печей и дымовых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7.14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объектов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6" w:rsidRPr="00F25216" w:rsidRDefault="00F25216" w:rsidP="00F25216">
            <w:pPr>
              <w:rPr>
                <w:lang w:eastAsia="ru-RU"/>
              </w:rPr>
            </w:pPr>
          </w:p>
        </w:tc>
      </w:tr>
      <w:tr w:rsidR="00F25216" w:rsidRPr="00F25216" w:rsidTr="00F25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F2521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F2521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F25216" w:rsidRPr="00F25216" w:rsidTr="00F2521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 w:line="256" w:lineRule="auto"/>
        <w:rPr>
          <w:rFonts w:ascii="Times New Roman" w:eastAsia="Calibri" w:hAnsi="Times New Roman" w:cs="Times New Roman"/>
        </w:rPr>
      </w:pPr>
    </w:p>
    <w:p w:rsidR="00F25216" w:rsidRPr="00F25216" w:rsidRDefault="00F25216" w:rsidP="00F252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25216">
        <w:rPr>
          <w:rFonts w:ascii="Times New Roman" w:eastAsia="Calibri" w:hAnsi="Times New Roman" w:cs="Times New Roman"/>
          <w:b/>
          <w:sz w:val="24"/>
          <w:szCs w:val="24"/>
        </w:rPr>
        <w:t>2.2 План учебной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10"/>
        <w:gridCol w:w="3014"/>
        <w:gridCol w:w="2647"/>
      </w:tblGrid>
      <w:tr w:rsidR="00F25216" w:rsidRPr="00F25216" w:rsidTr="00F252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6" w:rsidRPr="00F25216" w:rsidRDefault="00F25216" w:rsidP="00F252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25216">
              <w:rPr>
                <w:b/>
                <w:bCs/>
                <w:color w:val="000000"/>
                <w:lang w:eastAsia="ru-RU"/>
              </w:rPr>
              <w:t xml:space="preserve">Учебные действия/формы текущего контроля </w:t>
            </w:r>
          </w:p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6" w:rsidRPr="00F25216" w:rsidRDefault="00F25216" w:rsidP="00F252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25216">
              <w:rPr>
                <w:b/>
                <w:bCs/>
                <w:color w:val="000000"/>
                <w:lang w:eastAsia="ru-RU"/>
              </w:rPr>
              <w:t xml:space="preserve">Используемые ресурсы/ инструменты/технологии </w:t>
            </w:r>
          </w:p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</w:tr>
      <w:tr w:rsidR="00F25216" w:rsidRPr="00F25216" w:rsidTr="00F252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Знать:</w:t>
            </w:r>
          </w:p>
          <w:p w:rsidR="00F25216" w:rsidRPr="00F25216" w:rsidRDefault="00F25216" w:rsidP="00F25216">
            <w:pPr>
              <w:jc w:val="both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 xml:space="preserve">- </w:t>
            </w:r>
            <w:r w:rsidRPr="00F25216">
              <w:rPr>
                <w:rFonts w:ascii="Calibri" w:eastAsia="Calibri" w:hAnsi="Calibri"/>
                <w:lang w:eastAsia="ru-RU"/>
              </w:rPr>
              <w:t>документы для оформления разрешения и допусков для производства строительных работ на объекте капитального строительства;</w:t>
            </w:r>
          </w:p>
          <w:p w:rsidR="00F25216" w:rsidRPr="00F25216" w:rsidRDefault="00F25216" w:rsidP="00F25216">
            <w:pPr>
              <w:jc w:val="both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 перечень работ по обеспечению безопасности строительной площадки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  <w:tr w:rsidR="00F25216" w:rsidRPr="00F25216" w:rsidTr="00F25216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Уметь:</w:t>
            </w:r>
          </w:p>
          <w:p w:rsidR="00F25216" w:rsidRPr="00F25216" w:rsidRDefault="00F25216" w:rsidP="00F25216">
            <w:pPr>
              <w:jc w:val="both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-</w:t>
            </w:r>
            <w:r w:rsidRPr="00F25216">
              <w:rPr>
                <w:rFonts w:ascii="Calibri" w:eastAsia="Calibri" w:hAnsi="Calibri"/>
                <w:lang w:eastAsia="ru-RU"/>
              </w:rPr>
              <w:t xml:space="preserve"> 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F25216" w:rsidRPr="00F25216" w:rsidRDefault="00F25216" w:rsidP="00F25216">
            <w:pPr>
              <w:jc w:val="both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-</w:t>
            </w:r>
            <w:r w:rsidRPr="00F25216">
              <w:rPr>
                <w:rFonts w:ascii="Calibri" w:eastAsia="Calibri" w:hAnsi="Calibri"/>
                <w:lang w:eastAsia="ru-RU"/>
              </w:rPr>
              <w:t xml:space="preserve"> 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документации;</w:t>
            </w:r>
          </w:p>
          <w:p w:rsidR="00F25216" w:rsidRPr="00F25216" w:rsidRDefault="00F25216" w:rsidP="00F25216">
            <w:pPr>
              <w:jc w:val="both"/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 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  <w:tr w:rsidR="00F25216" w:rsidRPr="00F25216" w:rsidTr="00F25216">
        <w:trPr>
          <w:trHeight w:val="1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rPr>
                <w:rFonts w:ascii="Calibri" w:eastAsia="Calibri" w:hAnsi="Calibri"/>
                <w:b/>
                <w:lang w:eastAsia="ru-RU"/>
              </w:rPr>
            </w:pPr>
            <w:r w:rsidRPr="00F25216">
              <w:rPr>
                <w:rFonts w:ascii="Calibri" w:eastAsia="Calibri" w:hAnsi="Calibri"/>
                <w:b/>
                <w:lang w:eastAsia="ru-RU"/>
              </w:rPr>
              <w:t>Владеть:</w:t>
            </w:r>
          </w:p>
          <w:p w:rsidR="00F25216" w:rsidRPr="00F25216" w:rsidRDefault="00F25216" w:rsidP="00F25216">
            <w:pPr>
              <w:jc w:val="both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 навыками визуального и инструментального контроля качества результатов строительных работ;</w:t>
            </w:r>
          </w:p>
          <w:p w:rsidR="00F25216" w:rsidRPr="00F25216" w:rsidRDefault="00F25216" w:rsidP="00F25216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 навыками контроля соблюдения технологических режимов, установленных технологическими картами и регламентами;</w:t>
            </w:r>
          </w:p>
          <w:p w:rsidR="00F25216" w:rsidRPr="00F25216" w:rsidRDefault="00F25216" w:rsidP="00F25216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- навыками документального сопровождения производства строительных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F25216" w:rsidRPr="00F25216" w:rsidRDefault="00F25216" w:rsidP="00F2521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F25216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</w:tbl>
    <w:p w:rsidR="006F6EFB" w:rsidRDefault="006F6EFB">
      <w:bookmarkStart w:id="0" w:name="_GoBack"/>
      <w:bookmarkEnd w:id="0"/>
    </w:p>
    <w:sectPr w:rsidR="006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B"/>
    <w:rsid w:val="006F6EFB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2021-04-22T08:24:00Z</dcterms:created>
  <dcterms:modified xsi:type="dcterms:W3CDTF">2021-04-22T08:24:00Z</dcterms:modified>
</cp:coreProperties>
</file>