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8" w:rsidRPr="00AE2048" w:rsidRDefault="00AE2048" w:rsidP="00AE2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48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I</w:t>
      </w:r>
      <w:r w:rsidRPr="00AE2048">
        <w:rPr>
          <w:rFonts w:ascii="Times New Roman" w:hAnsi="Times New Roman" w:cs="Times New Roman"/>
          <w:b/>
          <w:smallCaps/>
          <w:sz w:val="28"/>
          <w:szCs w:val="28"/>
        </w:rPr>
        <w:t xml:space="preserve">. </w:t>
      </w:r>
      <w:r w:rsidRPr="00AE2048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AE2048" w:rsidRPr="00AE2048" w:rsidRDefault="00AE2048" w:rsidP="00AE204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E2048" w:rsidRPr="00AE2048" w:rsidRDefault="00AE2048" w:rsidP="00AE20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048">
        <w:rPr>
          <w:rFonts w:ascii="Times New Roman" w:hAnsi="Times New Roman" w:cs="Times New Roman"/>
          <w:b/>
          <w:bCs/>
          <w:sz w:val="24"/>
          <w:szCs w:val="24"/>
        </w:rPr>
        <w:t>1.1. Аннотация программы</w:t>
      </w:r>
    </w:p>
    <w:p w:rsidR="00AE2048" w:rsidRPr="00AE2048" w:rsidRDefault="00AE2048" w:rsidP="00AE204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AE2048">
        <w:rPr>
          <w:rFonts w:ascii="Times New Roman" w:hAnsi="Times New Roman" w:cs="Times New Roman"/>
          <w:bCs/>
          <w:sz w:val="24"/>
          <w:szCs w:val="24"/>
        </w:rPr>
        <w:t>«</w:t>
      </w:r>
      <w:r w:rsidRPr="00AE2048">
        <w:rPr>
          <w:rFonts w:ascii="Times New Roman" w:hAnsi="Times New Roman" w:cs="Times New Roman"/>
          <w:sz w:val="24"/>
          <w:szCs w:val="24"/>
        </w:rPr>
        <w:t>Сметное дело и ценообразование</w:t>
      </w:r>
      <w:r w:rsidRPr="00AE2048">
        <w:rPr>
          <w:rFonts w:ascii="Times New Roman" w:hAnsi="Times New Roman" w:cs="Times New Roman"/>
          <w:bCs/>
          <w:sz w:val="24"/>
          <w:szCs w:val="24"/>
        </w:rPr>
        <w:t>»</w:t>
      </w:r>
      <w:r w:rsidRPr="00AE2048">
        <w:rPr>
          <w:rFonts w:ascii="Times New Roman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AE2048">
        <w:rPr>
          <w:rFonts w:ascii="Times New Roman" w:hAnsi="Times New Roman" w:cs="Times New Roman"/>
          <w:color w:val="000000"/>
          <w:sz w:val="24"/>
          <w:szCs w:val="24"/>
        </w:rPr>
        <w:t>занятых в сфере строительства и индивидуальных предпринимателей,</w:t>
      </w:r>
      <w:r w:rsidRPr="00AE2048">
        <w:rPr>
          <w:rFonts w:ascii="Times New Roman" w:hAnsi="Times New Roman" w:cs="Times New Roman"/>
          <w:sz w:val="24"/>
          <w:szCs w:val="24"/>
        </w:rPr>
        <w:t xml:space="preserve"> с формированием </w:t>
      </w:r>
      <w:proofErr w:type="gramStart"/>
      <w:r w:rsidRPr="00AE204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E2048">
        <w:rPr>
          <w:rFonts w:ascii="Times New Roman" w:hAnsi="Times New Roman" w:cs="Times New Roman"/>
          <w:sz w:val="24"/>
          <w:szCs w:val="24"/>
        </w:rPr>
        <w:t>или) совершенствованием компетенций, соответствующих Федеральному государственному образовательному стандарту высшего образования «Организатор строительного производства» по направлению подготовки «Промышленное и гражданское строительство».</w:t>
      </w:r>
    </w:p>
    <w:p w:rsidR="00AE2048" w:rsidRPr="00AE2048" w:rsidRDefault="00AE2048" w:rsidP="00AE20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48" w:rsidRPr="00AE2048" w:rsidRDefault="00AE2048" w:rsidP="00AE20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048">
        <w:rPr>
          <w:rFonts w:ascii="Times New Roman" w:hAnsi="Times New Roman" w:cs="Times New Roman"/>
          <w:b/>
          <w:bCs/>
          <w:sz w:val="24"/>
          <w:szCs w:val="24"/>
        </w:rPr>
        <w:t>1.2. Цель программы</w:t>
      </w:r>
    </w:p>
    <w:p w:rsidR="00AE2048" w:rsidRPr="00AE2048" w:rsidRDefault="00AE2048" w:rsidP="00AE20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048">
        <w:rPr>
          <w:rFonts w:ascii="Times New Roman" w:hAnsi="Times New Roman" w:cs="Times New Roman"/>
          <w:bCs/>
          <w:sz w:val="24"/>
          <w:szCs w:val="24"/>
        </w:rPr>
        <w:tab/>
      </w:r>
      <w:r w:rsidRPr="00AE2048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 углубленное изучение новаций в управленческих, экономических и технологических аспектах строительного производства </w:t>
      </w:r>
      <w:r w:rsidRPr="00AE2048">
        <w:rPr>
          <w:rFonts w:ascii="Times New Roman" w:hAnsi="Times New Roman" w:cs="Times New Roman"/>
          <w:sz w:val="24"/>
          <w:szCs w:val="24"/>
        </w:rPr>
        <w:t>и обеспечения безопасности строительства</w:t>
      </w:r>
      <w:r w:rsidRPr="00AE20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2048" w:rsidRPr="00AE2048" w:rsidRDefault="00AE2048" w:rsidP="00AE20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2048" w:rsidRPr="00AE2048" w:rsidRDefault="00AE2048" w:rsidP="00AE20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048">
        <w:rPr>
          <w:rFonts w:ascii="Times New Roman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AE20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2048" w:rsidRPr="00AE2048" w:rsidRDefault="00AE2048" w:rsidP="00AE20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048">
        <w:rPr>
          <w:rFonts w:ascii="Times New Roman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«Организатор строительного производства»: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AE2048" w:rsidRPr="00AE2048" w:rsidTr="00BC03BC">
        <w:trPr>
          <w:jc w:val="center"/>
        </w:trPr>
        <w:tc>
          <w:tcPr>
            <w:tcW w:w="1831" w:type="dxa"/>
            <w:vAlign w:val="center"/>
          </w:tcPr>
          <w:p w:rsidR="00AE2048" w:rsidRPr="00AE2048" w:rsidRDefault="00AE2048" w:rsidP="00AE2048">
            <w:pPr>
              <w:jc w:val="center"/>
              <w:rPr>
                <w:rFonts w:eastAsiaTheme="minorHAnsi"/>
                <w:b/>
              </w:rPr>
            </w:pPr>
            <w:r w:rsidRPr="00AE2048">
              <w:rPr>
                <w:rFonts w:eastAsiaTheme="minorHAnsi"/>
                <w:b/>
              </w:rPr>
              <w:t>Код трудовой функции</w:t>
            </w:r>
          </w:p>
        </w:tc>
        <w:tc>
          <w:tcPr>
            <w:tcW w:w="7901" w:type="dxa"/>
            <w:vAlign w:val="center"/>
          </w:tcPr>
          <w:p w:rsidR="00AE2048" w:rsidRPr="00AE2048" w:rsidRDefault="00AE2048" w:rsidP="00AE2048">
            <w:pPr>
              <w:jc w:val="center"/>
              <w:rPr>
                <w:rFonts w:eastAsiaTheme="minorHAnsi"/>
                <w:b/>
              </w:rPr>
            </w:pPr>
            <w:r w:rsidRPr="00AE2048">
              <w:rPr>
                <w:rFonts w:eastAsiaTheme="minorHAns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AE2048" w:rsidRPr="00AE2048" w:rsidTr="00BC03BC">
        <w:trPr>
          <w:jc w:val="center"/>
        </w:trPr>
        <w:tc>
          <w:tcPr>
            <w:tcW w:w="1831" w:type="dxa"/>
            <w:vAlign w:val="center"/>
          </w:tcPr>
          <w:p w:rsidR="00AE2048" w:rsidRPr="00AE2048" w:rsidRDefault="00AE2048" w:rsidP="00AE2048">
            <w:pPr>
              <w:jc w:val="center"/>
              <w:rPr>
                <w:rFonts w:eastAsiaTheme="minorHAnsi"/>
              </w:rPr>
            </w:pPr>
            <w:r w:rsidRPr="00AE2048">
              <w:rPr>
                <w:rFonts w:eastAsiaTheme="minorHAnsi"/>
              </w:rPr>
              <w:t>В/01.6</w:t>
            </w:r>
          </w:p>
        </w:tc>
        <w:tc>
          <w:tcPr>
            <w:tcW w:w="7901" w:type="dxa"/>
            <w:vAlign w:val="center"/>
          </w:tcPr>
          <w:p w:rsidR="00AE2048" w:rsidRPr="00AE2048" w:rsidRDefault="00AE2048" w:rsidP="00AE2048">
            <w:pPr>
              <w:rPr>
                <w:rFonts w:eastAsiaTheme="minorHAnsi"/>
              </w:rPr>
            </w:pPr>
            <w:r w:rsidRPr="00AE2048">
              <w:rPr>
                <w:rFonts w:eastAsiaTheme="minorHAnsi"/>
              </w:rPr>
              <w:t>Подготовка к производству строительных работ на объекте капитального строительства</w:t>
            </w:r>
          </w:p>
        </w:tc>
      </w:tr>
      <w:tr w:rsidR="00AE2048" w:rsidRPr="00AE2048" w:rsidTr="00BC03BC">
        <w:trPr>
          <w:jc w:val="center"/>
        </w:trPr>
        <w:tc>
          <w:tcPr>
            <w:tcW w:w="1831" w:type="dxa"/>
            <w:vAlign w:val="center"/>
          </w:tcPr>
          <w:p w:rsidR="00AE2048" w:rsidRPr="00AE2048" w:rsidRDefault="00AE2048" w:rsidP="00AE2048">
            <w:pPr>
              <w:jc w:val="center"/>
              <w:rPr>
                <w:rFonts w:eastAsiaTheme="minorHAnsi"/>
              </w:rPr>
            </w:pPr>
            <w:r w:rsidRPr="00AE2048">
              <w:rPr>
                <w:rFonts w:eastAsiaTheme="minorHAnsi"/>
              </w:rPr>
              <w:t>В/03.6</w:t>
            </w:r>
          </w:p>
        </w:tc>
        <w:tc>
          <w:tcPr>
            <w:tcW w:w="7901" w:type="dxa"/>
            <w:vAlign w:val="center"/>
          </w:tcPr>
          <w:p w:rsidR="00AE2048" w:rsidRPr="00AE2048" w:rsidRDefault="00AE2048" w:rsidP="00AE2048">
            <w:pPr>
              <w:rPr>
                <w:rFonts w:eastAsiaTheme="minorHAnsi"/>
              </w:rPr>
            </w:pPr>
            <w:r w:rsidRPr="00AE2048">
              <w:rPr>
                <w:rFonts w:eastAsiaTheme="minorHAnsi"/>
              </w:rPr>
              <w:t>Оперативное управление строительными работами на объекте капитального строительства</w:t>
            </w:r>
          </w:p>
        </w:tc>
      </w:tr>
      <w:tr w:rsidR="00AE2048" w:rsidRPr="00AE2048" w:rsidTr="00BC03BC">
        <w:trPr>
          <w:jc w:val="center"/>
        </w:trPr>
        <w:tc>
          <w:tcPr>
            <w:tcW w:w="1831" w:type="dxa"/>
            <w:vAlign w:val="center"/>
          </w:tcPr>
          <w:p w:rsidR="00AE2048" w:rsidRPr="00AE2048" w:rsidRDefault="00AE2048" w:rsidP="00AE2048">
            <w:pPr>
              <w:jc w:val="center"/>
              <w:rPr>
                <w:rFonts w:eastAsiaTheme="minorHAnsi"/>
              </w:rPr>
            </w:pPr>
            <w:r w:rsidRPr="00AE2048">
              <w:rPr>
                <w:rFonts w:eastAsiaTheme="minorHAnsi"/>
              </w:rPr>
              <w:t>В/04.6</w:t>
            </w:r>
          </w:p>
        </w:tc>
        <w:tc>
          <w:tcPr>
            <w:tcW w:w="7901" w:type="dxa"/>
            <w:vAlign w:val="center"/>
          </w:tcPr>
          <w:p w:rsidR="00AE2048" w:rsidRPr="00AE2048" w:rsidRDefault="00AE2048" w:rsidP="00AE2048">
            <w:pPr>
              <w:rPr>
                <w:rFonts w:eastAsiaTheme="minorHAnsi"/>
              </w:rPr>
            </w:pPr>
            <w:r w:rsidRPr="00AE2048">
              <w:rPr>
                <w:rFonts w:eastAsiaTheme="minorHAnsi"/>
              </w:rPr>
              <w:t>Контроль качества производства строительных работ на объекте капитального строительства</w:t>
            </w:r>
          </w:p>
        </w:tc>
      </w:tr>
    </w:tbl>
    <w:p w:rsidR="00AE2048" w:rsidRPr="00AE2048" w:rsidRDefault="00AE2048" w:rsidP="00AE20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AE2048" w:rsidRPr="00AE2048" w:rsidRDefault="00AE2048" w:rsidP="00AE20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b/>
          <w:sz w:val="24"/>
          <w:szCs w:val="24"/>
        </w:rPr>
        <w:t>1.4. Планируемые результаты обучения</w:t>
      </w:r>
    </w:p>
    <w:p w:rsidR="00AE2048" w:rsidRPr="00AE2048" w:rsidRDefault="00AE2048" w:rsidP="00AE2048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E2048">
        <w:rPr>
          <w:rFonts w:ascii="Times New Roman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AE2048" w:rsidRPr="00AE2048" w:rsidTr="00BC03BC">
        <w:tc>
          <w:tcPr>
            <w:tcW w:w="2376" w:type="dxa"/>
            <w:vAlign w:val="center"/>
          </w:tcPr>
          <w:p w:rsidR="00AE2048" w:rsidRPr="00AE2048" w:rsidRDefault="00AE2048" w:rsidP="00AE2048">
            <w:pPr>
              <w:contextualSpacing/>
              <w:jc w:val="center"/>
            </w:pPr>
            <w:r w:rsidRPr="00AE2048">
              <w:rPr>
                <w:b/>
              </w:rPr>
              <w:t>Результаты обучения (РО)</w:t>
            </w:r>
          </w:p>
        </w:tc>
        <w:tc>
          <w:tcPr>
            <w:tcW w:w="7513" w:type="dxa"/>
            <w:vAlign w:val="center"/>
          </w:tcPr>
          <w:p w:rsidR="00AE2048" w:rsidRPr="00AE2048" w:rsidRDefault="00AE2048" w:rsidP="00AE2048">
            <w:pPr>
              <w:contextualSpacing/>
              <w:jc w:val="center"/>
              <w:rPr>
                <w:b/>
              </w:rPr>
            </w:pPr>
            <w:r w:rsidRPr="00AE2048">
              <w:rPr>
                <w:b/>
              </w:rPr>
              <w:t>Содержание результата</w:t>
            </w:r>
          </w:p>
        </w:tc>
      </w:tr>
      <w:tr w:rsidR="00AE2048" w:rsidRPr="00AE2048" w:rsidTr="00BC03BC">
        <w:tc>
          <w:tcPr>
            <w:tcW w:w="2376" w:type="dxa"/>
          </w:tcPr>
          <w:p w:rsidR="00AE2048" w:rsidRPr="00AE2048" w:rsidRDefault="00AE2048" w:rsidP="00AE2048">
            <w:pPr>
              <w:rPr>
                <w:rFonts w:eastAsiaTheme="minorHAnsi"/>
              </w:rPr>
            </w:pPr>
            <w:r w:rsidRPr="00AE2048">
              <w:rPr>
                <w:rFonts w:eastAsiaTheme="minorHAnsi"/>
              </w:rPr>
              <w:t>РО</w:t>
            </w:r>
            <w:proofErr w:type="gramStart"/>
            <w:r w:rsidRPr="00AE2048">
              <w:rPr>
                <w:rFonts w:eastAsiaTheme="minorHAnsi"/>
              </w:rPr>
              <w:t>1</w:t>
            </w:r>
            <w:proofErr w:type="gramEnd"/>
            <w:r w:rsidRPr="00AE2048">
              <w:rPr>
                <w:rFonts w:eastAsiaTheme="minorHAnsi"/>
              </w:rPr>
              <w:t>. Подготовка к производству строительных работ на объекте капитального строительства</w:t>
            </w:r>
          </w:p>
        </w:tc>
        <w:tc>
          <w:tcPr>
            <w:tcW w:w="7513" w:type="dxa"/>
          </w:tcPr>
          <w:p w:rsidR="00AE2048" w:rsidRPr="00AE2048" w:rsidRDefault="00AE2048" w:rsidP="00AE2048">
            <w:pPr>
              <w:contextualSpacing/>
            </w:pPr>
            <w:r w:rsidRPr="00AE2048">
              <w:t>Подготавливать документы для оформления разрешения и допусков для производства строительных работ на объекте капитального строительства.</w:t>
            </w:r>
          </w:p>
          <w:p w:rsidR="00AE2048" w:rsidRPr="00AE2048" w:rsidRDefault="00AE2048" w:rsidP="00AE2048">
            <w:pPr>
              <w:contextualSpacing/>
            </w:pPr>
            <w:r w:rsidRPr="00AE2048">
              <w:t>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AE2048" w:rsidRPr="00AE2048" w:rsidRDefault="00AE2048" w:rsidP="00AE2048">
            <w:pPr>
              <w:contextualSpacing/>
            </w:pPr>
            <w:r w:rsidRPr="00AE2048">
              <w:t>Определять перечень работ по обеспечению безопасности строительной площадки</w:t>
            </w:r>
          </w:p>
        </w:tc>
      </w:tr>
      <w:tr w:rsidR="00AE2048" w:rsidRPr="00AE2048" w:rsidTr="00BC03BC">
        <w:trPr>
          <w:trHeight w:val="1500"/>
        </w:trPr>
        <w:tc>
          <w:tcPr>
            <w:tcW w:w="2376" w:type="dxa"/>
          </w:tcPr>
          <w:p w:rsidR="00AE2048" w:rsidRPr="00AE2048" w:rsidRDefault="00AE2048" w:rsidP="00AE2048">
            <w:pPr>
              <w:rPr>
                <w:rFonts w:eastAsiaTheme="minorHAnsi"/>
              </w:rPr>
            </w:pPr>
            <w:r w:rsidRPr="00AE2048">
              <w:rPr>
                <w:rFonts w:eastAsiaTheme="minorHAnsi"/>
              </w:rPr>
              <w:t>РО</w:t>
            </w:r>
            <w:proofErr w:type="gramStart"/>
            <w:r w:rsidRPr="00AE2048">
              <w:rPr>
                <w:rFonts w:eastAsiaTheme="minorHAnsi"/>
              </w:rPr>
              <w:t>2</w:t>
            </w:r>
            <w:proofErr w:type="gramEnd"/>
            <w:r w:rsidRPr="00AE2048">
              <w:rPr>
                <w:rFonts w:eastAsiaTheme="minorHAnsi"/>
              </w:rPr>
              <w:t>. Оперативное управление строительными работами на объекте капитального строительства</w:t>
            </w:r>
          </w:p>
        </w:tc>
        <w:tc>
          <w:tcPr>
            <w:tcW w:w="7513" w:type="dxa"/>
          </w:tcPr>
          <w:p w:rsidR="00AE2048" w:rsidRPr="00AE2048" w:rsidRDefault="00AE2048" w:rsidP="00AE2048">
            <w:pPr>
              <w:contextualSpacing/>
            </w:pPr>
            <w:r w:rsidRPr="00AE2048"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  <w:p w:rsidR="00AE2048" w:rsidRPr="00AE2048" w:rsidRDefault="00AE2048" w:rsidP="00AE2048">
            <w:pPr>
              <w:contextualSpacing/>
            </w:pPr>
            <w:r w:rsidRPr="00AE2048">
              <w:t>Осуществлять документальное сопровождение производства строительных работ</w:t>
            </w:r>
          </w:p>
        </w:tc>
      </w:tr>
      <w:tr w:rsidR="00AE2048" w:rsidRPr="00AE2048" w:rsidTr="00BC03BC">
        <w:tc>
          <w:tcPr>
            <w:tcW w:w="2376" w:type="dxa"/>
          </w:tcPr>
          <w:p w:rsidR="00AE2048" w:rsidRPr="00AE2048" w:rsidRDefault="00AE2048" w:rsidP="00AE2048">
            <w:pPr>
              <w:rPr>
                <w:rFonts w:eastAsiaTheme="minorHAnsi"/>
              </w:rPr>
            </w:pPr>
            <w:r w:rsidRPr="00AE2048">
              <w:rPr>
                <w:rFonts w:eastAsiaTheme="minorHAnsi"/>
              </w:rPr>
              <w:t>РО3. Контроль качества производства строительных работ на объекте капитального строительства</w:t>
            </w:r>
          </w:p>
        </w:tc>
        <w:tc>
          <w:tcPr>
            <w:tcW w:w="7513" w:type="dxa"/>
          </w:tcPr>
          <w:p w:rsidR="00AE2048" w:rsidRPr="00AE2048" w:rsidRDefault="00AE2048" w:rsidP="00AE2048">
            <w:pPr>
              <w:contextualSpacing/>
            </w:pPr>
            <w:r w:rsidRPr="00AE2048">
              <w:t>Осуществлять контроль соблюдения технологических режимов, установленных технологическими картами и регламентами.</w:t>
            </w:r>
          </w:p>
          <w:p w:rsidR="00AE2048" w:rsidRPr="00AE2048" w:rsidRDefault="00AE2048" w:rsidP="00AE2048">
            <w:pPr>
              <w:contextualSpacing/>
            </w:pPr>
            <w:r w:rsidRPr="00AE2048">
              <w:t>Осуществлять визуальный и инструментальный контроль качества результатов строительных работ.</w:t>
            </w:r>
          </w:p>
          <w:p w:rsidR="00AE2048" w:rsidRPr="00AE2048" w:rsidRDefault="00AE2048" w:rsidP="00AE2048">
            <w:pPr>
              <w:contextualSpacing/>
            </w:pPr>
            <w:r w:rsidRPr="00AE2048">
              <w:t>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</w:t>
            </w:r>
          </w:p>
        </w:tc>
      </w:tr>
    </w:tbl>
    <w:p w:rsidR="00AE2048" w:rsidRPr="00AE2048" w:rsidRDefault="00AE2048" w:rsidP="00AE20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48" w:rsidRPr="00AE2048" w:rsidRDefault="00AE2048" w:rsidP="00AE20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48" w:rsidRPr="00AE2048" w:rsidRDefault="00AE2048" w:rsidP="00AE2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b/>
          <w:sz w:val="24"/>
          <w:szCs w:val="24"/>
        </w:rPr>
        <w:lastRenderedPageBreak/>
        <w:t>1.5. Категория слушателей</w:t>
      </w:r>
      <w:r w:rsidRPr="00AE2048">
        <w:rPr>
          <w:rFonts w:ascii="Times New Roman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AE2048" w:rsidRPr="00AE2048" w:rsidRDefault="00AE2048" w:rsidP="00AE2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048" w:rsidRPr="00AE2048" w:rsidRDefault="00AE2048" w:rsidP="00AE2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1.6.</w:t>
      </w:r>
      <w:r w:rsidRPr="00AE204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2048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AE2048">
        <w:rPr>
          <w:rFonts w:ascii="Times New Roman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AE2048" w:rsidRPr="00AE2048" w:rsidRDefault="00AE2048" w:rsidP="00AE2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48" w:rsidRPr="00AE2048" w:rsidRDefault="00AE2048" w:rsidP="00AE2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b/>
          <w:sz w:val="24"/>
          <w:szCs w:val="24"/>
        </w:rPr>
        <w:t>1.7. Продолжительность обучения:</w:t>
      </w:r>
      <w:r w:rsidRPr="00AE2048">
        <w:rPr>
          <w:rFonts w:ascii="Times New Roman" w:hAnsi="Times New Roman" w:cs="Times New Roman"/>
          <w:sz w:val="24"/>
          <w:szCs w:val="24"/>
        </w:rPr>
        <w:t xml:space="preserve"> трудоемкость </w:t>
      </w:r>
      <w:proofErr w:type="gramStart"/>
      <w:r w:rsidRPr="00AE2048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AE2048">
        <w:rPr>
          <w:rFonts w:ascii="Times New Roman" w:hAnsi="Times New Roman" w:cs="Times New Roman"/>
          <w:sz w:val="24"/>
          <w:szCs w:val="24"/>
        </w:rPr>
        <w:t xml:space="preserve"> составляет 72 часа.</w:t>
      </w:r>
    </w:p>
    <w:p w:rsidR="00AE2048" w:rsidRPr="00AE2048" w:rsidRDefault="00AE2048" w:rsidP="00AE20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048" w:rsidRPr="00AE2048" w:rsidRDefault="00AE2048" w:rsidP="00AE204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b/>
          <w:sz w:val="24"/>
          <w:szCs w:val="24"/>
        </w:rPr>
        <w:t>1.8. Форма обучения:</w:t>
      </w:r>
      <w:r w:rsidRPr="00AE2048">
        <w:rPr>
          <w:rFonts w:ascii="Times New Roman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AE2048" w:rsidRPr="00AE2048" w:rsidRDefault="00AE2048" w:rsidP="00AE204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048" w:rsidRPr="00AE2048" w:rsidRDefault="00AE2048" w:rsidP="00AE20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048">
        <w:rPr>
          <w:rFonts w:ascii="Times New Roman" w:hAnsi="Times New Roman" w:cs="Times New Roman"/>
          <w:b/>
          <w:sz w:val="24"/>
          <w:szCs w:val="24"/>
        </w:rPr>
        <w:t>1.9.</w:t>
      </w:r>
      <w:r w:rsidRPr="00AE2048">
        <w:rPr>
          <w:rFonts w:ascii="Times New Roman" w:hAnsi="Times New Roman" w:cs="Times New Roman"/>
          <w:i/>
          <w:sz w:val="24"/>
          <w:szCs w:val="24"/>
        </w:rPr>
        <w:t> </w:t>
      </w:r>
      <w:r w:rsidRPr="00AE2048">
        <w:rPr>
          <w:rFonts w:ascii="Times New Roman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AE2048">
        <w:rPr>
          <w:rFonts w:ascii="Times New Roman" w:hAnsi="Times New Roman" w:cs="Times New Roman"/>
          <w:sz w:val="24"/>
          <w:szCs w:val="24"/>
        </w:rPr>
        <w:t xml:space="preserve"> </w:t>
      </w:r>
      <w:r w:rsidRPr="00AE2048">
        <w:rPr>
          <w:rFonts w:ascii="Times New Roman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AE2048" w:rsidRPr="00AE2048" w:rsidRDefault="00AE2048" w:rsidP="00AE20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AE2048" w:rsidRPr="00AE2048" w:rsidRDefault="00AE2048" w:rsidP="00AE20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048" w:rsidRPr="00AE2048" w:rsidRDefault="00AE2048" w:rsidP="00AE204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048">
        <w:rPr>
          <w:rFonts w:ascii="Times New Roman" w:hAnsi="Times New Roman" w:cs="Times New Roman"/>
          <w:b/>
          <w:sz w:val="24"/>
          <w:szCs w:val="24"/>
        </w:rPr>
        <w:t>1.10. Документ об образовании:</w:t>
      </w:r>
      <w:r w:rsidRPr="00AE2048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AE2048" w:rsidRPr="00AE2048" w:rsidRDefault="00AE2048" w:rsidP="00AE2048">
      <w:pPr>
        <w:spacing w:after="0"/>
        <w:ind w:firstLine="709"/>
        <w:rPr>
          <w:rFonts w:ascii="Times New Roman" w:hAnsi="Times New Roman" w:cs="Times New Roman"/>
        </w:rPr>
      </w:pPr>
    </w:p>
    <w:p w:rsidR="00AE2048" w:rsidRPr="00AE2048" w:rsidRDefault="00AE2048" w:rsidP="00AE2048">
      <w:pPr>
        <w:spacing w:after="0"/>
        <w:rPr>
          <w:rFonts w:ascii="Times New Roman" w:eastAsiaTheme="majorEastAsia" w:hAnsi="Times New Roman" w:cs="Times New Roman"/>
          <w:b/>
          <w:bCs/>
        </w:rPr>
      </w:pPr>
      <w:r w:rsidRPr="00AE2048">
        <w:rPr>
          <w:rFonts w:ascii="Times New Roman" w:hAnsi="Times New Roman" w:cs="Times New Roman"/>
        </w:rPr>
        <w:br w:type="page"/>
      </w:r>
    </w:p>
    <w:p w:rsidR="00AE2048" w:rsidRPr="00AE2048" w:rsidRDefault="00AE2048" w:rsidP="00AE2048">
      <w:pPr>
        <w:widowControl w:val="0"/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E204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lastRenderedPageBreak/>
        <w:t>II</w:t>
      </w:r>
      <w:r w:rsidRPr="00AE20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ОСНОВНОЕ СОДЕРЖАНИЕ ПРОГРАММЫ</w:t>
      </w:r>
    </w:p>
    <w:p w:rsidR="00AE2048" w:rsidRPr="00AE2048" w:rsidRDefault="00AE2048" w:rsidP="00AE2048">
      <w:pPr>
        <w:widowControl w:val="0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0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 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1276"/>
        <w:gridCol w:w="1275"/>
      </w:tblGrid>
      <w:tr w:rsidR="00AE2048" w:rsidRPr="00AE2048" w:rsidTr="00BC03BC">
        <w:tc>
          <w:tcPr>
            <w:tcW w:w="534" w:type="dxa"/>
            <w:vMerge w:val="restart"/>
          </w:tcPr>
          <w:p w:rsidR="00AE2048" w:rsidRPr="00AE2048" w:rsidRDefault="00AE2048" w:rsidP="00AE2048">
            <w:pPr>
              <w:jc w:val="center"/>
              <w:rPr>
                <w:b/>
                <w:bCs/>
              </w:rPr>
            </w:pPr>
            <w:r w:rsidRPr="00AE2048">
              <w:rPr>
                <w:b/>
                <w:bCs/>
              </w:rPr>
              <w:t xml:space="preserve">№ </w:t>
            </w:r>
            <w:proofErr w:type="gramStart"/>
            <w:r w:rsidRPr="00AE2048">
              <w:rPr>
                <w:b/>
                <w:bCs/>
              </w:rPr>
              <w:t>п</w:t>
            </w:r>
            <w:proofErr w:type="gramEnd"/>
            <w:r w:rsidRPr="00AE2048">
              <w:rPr>
                <w:b/>
                <w:bCs/>
              </w:rPr>
              <w:t>/п</w:t>
            </w:r>
          </w:p>
        </w:tc>
        <w:tc>
          <w:tcPr>
            <w:tcW w:w="4394" w:type="dxa"/>
            <w:vMerge w:val="restart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AE2048" w:rsidRPr="00AE2048" w:rsidRDefault="00AE2048" w:rsidP="00AE20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2048">
              <w:rPr>
                <w:b/>
                <w:bCs/>
                <w:color w:val="000000"/>
              </w:rPr>
              <w:t xml:space="preserve">В том числе: </w:t>
            </w:r>
          </w:p>
          <w:p w:rsidR="00AE2048" w:rsidRPr="00AE2048" w:rsidRDefault="00AE2048" w:rsidP="00AE2048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Результаты обучения</w:t>
            </w:r>
          </w:p>
        </w:tc>
      </w:tr>
      <w:tr w:rsidR="00AE2048" w:rsidRPr="00AE2048" w:rsidTr="00BC03BC">
        <w:trPr>
          <w:cantSplit/>
          <w:trHeight w:val="1471"/>
        </w:trPr>
        <w:tc>
          <w:tcPr>
            <w:tcW w:w="534" w:type="dxa"/>
            <w:vMerge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 xml:space="preserve">Аудиторные 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 xml:space="preserve">Дистанционные 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1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6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AE2048" w:rsidRPr="00AE2048" w:rsidRDefault="00AE2048" w:rsidP="00AE2048">
            <w:pPr>
              <w:jc w:val="center"/>
            </w:pPr>
            <w:r w:rsidRPr="00AE2048">
              <w:t>РО</w:t>
            </w:r>
            <w:proofErr w:type="gramStart"/>
            <w:r w:rsidRPr="00AE2048">
              <w:t>1</w:t>
            </w:r>
            <w:proofErr w:type="gramEnd"/>
            <w:r w:rsidRPr="00AE2048">
              <w:t>, РО2</w:t>
            </w: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1.1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1.2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1.3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Стандарты и правила саморегулируемых организаций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6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AE2048" w:rsidRPr="00AE2048" w:rsidRDefault="00AE2048" w:rsidP="00AE2048">
            <w:pPr>
              <w:jc w:val="center"/>
            </w:pPr>
            <w:r w:rsidRPr="00AE2048">
              <w:t>РО</w:t>
            </w:r>
            <w:proofErr w:type="gramStart"/>
            <w:r w:rsidRPr="00AE2048">
              <w:t>1</w:t>
            </w:r>
            <w:proofErr w:type="gramEnd"/>
            <w:r w:rsidRPr="00AE2048">
              <w:t>, РО2, РО3</w:t>
            </w: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2.1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Методология инвестиций в строительство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2.2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2.3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3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Экономика строительного производства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6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AE2048" w:rsidRPr="00AE2048" w:rsidRDefault="00AE2048" w:rsidP="00AE2048">
            <w:pPr>
              <w:jc w:val="center"/>
            </w:pPr>
            <w:r w:rsidRPr="00AE2048">
              <w:t>РО</w:t>
            </w:r>
            <w:proofErr w:type="gramStart"/>
            <w:r w:rsidRPr="00AE2048">
              <w:t>1</w:t>
            </w:r>
            <w:proofErr w:type="gramEnd"/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3.1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3.2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3.3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 xml:space="preserve">Оценка </w:t>
            </w:r>
            <w:proofErr w:type="gramStart"/>
            <w:r w:rsidRPr="00AE2048"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4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4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4</w:t>
            </w:r>
          </w:p>
        </w:tc>
        <w:tc>
          <w:tcPr>
            <w:tcW w:w="1275" w:type="dxa"/>
          </w:tcPr>
          <w:p w:rsidR="00AE2048" w:rsidRPr="00AE2048" w:rsidRDefault="00AE2048" w:rsidP="00AE2048">
            <w:pPr>
              <w:jc w:val="center"/>
            </w:pPr>
            <w:r w:rsidRPr="00AE2048">
              <w:t>РО</w:t>
            </w:r>
            <w:proofErr w:type="gramStart"/>
            <w:r w:rsidRPr="00AE2048">
              <w:t>1</w:t>
            </w:r>
            <w:proofErr w:type="gramEnd"/>
            <w:r w:rsidRPr="00AE2048">
              <w:t>, РО2, РО3</w:t>
            </w: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5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10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10</w:t>
            </w:r>
          </w:p>
        </w:tc>
        <w:tc>
          <w:tcPr>
            <w:tcW w:w="1275" w:type="dxa"/>
            <w:vMerge w:val="restart"/>
          </w:tcPr>
          <w:p w:rsidR="00AE2048" w:rsidRPr="00AE2048" w:rsidRDefault="00AE2048" w:rsidP="00AE2048">
            <w:pPr>
              <w:jc w:val="center"/>
            </w:pPr>
            <w:r w:rsidRPr="00AE2048">
              <w:t>РО</w:t>
            </w:r>
            <w:proofErr w:type="gramStart"/>
            <w:r w:rsidRPr="00AE2048">
              <w:t>1</w:t>
            </w:r>
            <w:proofErr w:type="gramEnd"/>
            <w:r w:rsidRPr="00AE2048">
              <w:t>, РО2, РО3</w:t>
            </w: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5.1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5.2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Методология строительного контроля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5.3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Строительная экспертиза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5.4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Исполнительная документация в строительстве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5.5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Судебная практика в строительстве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 xml:space="preserve">6 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Теоретические основы сметного дела и ценообразования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40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40</w:t>
            </w:r>
          </w:p>
        </w:tc>
        <w:tc>
          <w:tcPr>
            <w:tcW w:w="1275" w:type="dxa"/>
            <w:vMerge w:val="restart"/>
          </w:tcPr>
          <w:p w:rsidR="00AE2048" w:rsidRPr="00AE2048" w:rsidRDefault="00AE2048" w:rsidP="00AE2048">
            <w:pPr>
              <w:jc w:val="center"/>
            </w:pPr>
            <w:r w:rsidRPr="00AE2048">
              <w:t>РО</w:t>
            </w:r>
            <w:proofErr w:type="gramStart"/>
            <w:r w:rsidRPr="00AE2048">
              <w:t>1</w:t>
            </w:r>
            <w:proofErr w:type="gramEnd"/>
            <w:r w:rsidRPr="00AE2048">
              <w:t>, РО2, РО3</w:t>
            </w: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6.1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Организация строительного проектирования и сметного нормирования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6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6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6.2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Согласование, экспертиза и утверждение сметной документации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6.3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Особенности составления смет с использованием сметно-нормативной базы 2001г., 2009 г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6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6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6.4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Составления смет на текущие и капитальные ремонты в сфере ЖКХ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6.5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Определение цены строительной продукции и капитального ремонта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6.6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Порядок и правила составления сметной документации на строительство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lastRenderedPageBreak/>
              <w:t>6.7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Структура системы ценообразования, основные принципы определения стоимости строительства в рыночных условиях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6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6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6.8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Порядок определения стоимости строительства и свободных (договорных) цен на строительную продукцию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6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6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jc w:val="center"/>
            </w:pPr>
            <w:r w:rsidRPr="00AE2048">
              <w:t>6.9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Нормативная база ценообразования в строительстве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4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4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ind w:right="-57"/>
              <w:jc w:val="center"/>
            </w:pPr>
            <w:r w:rsidRPr="00AE2048">
              <w:t>6.10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>Функции цены и роль прибыли в формировании сметных цен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534" w:type="dxa"/>
          </w:tcPr>
          <w:p w:rsidR="00AE2048" w:rsidRPr="00AE2048" w:rsidRDefault="00AE2048" w:rsidP="00AE2048">
            <w:pPr>
              <w:ind w:right="-57"/>
              <w:jc w:val="center"/>
            </w:pPr>
            <w:r w:rsidRPr="00AE2048">
              <w:t>6.11</w:t>
            </w:r>
          </w:p>
        </w:tc>
        <w:tc>
          <w:tcPr>
            <w:tcW w:w="4394" w:type="dxa"/>
          </w:tcPr>
          <w:p w:rsidR="00AE2048" w:rsidRPr="00AE2048" w:rsidRDefault="00AE2048" w:rsidP="00AE2048">
            <w:pPr>
              <w:jc w:val="center"/>
            </w:pPr>
            <w:r w:rsidRPr="00AE2048">
              <w:t xml:space="preserve">Подрядные торги - основной </w:t>
            </w:r>
            <w:proofErr w:type="gramStart"/>
            <w:r w:rsidRPr="00AE2048">
              <w:t>экономический метод</w:t>
            </w:r>
            <w:proofErr w:type="gramEnd"/>
            <w:r w:rsidRPr="00AE2048">
              <w:t xml:space="preserve"> оптимизации стоимости строительства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-</w:t>
            </w:r>
          </w:p>
        </w:tc>
        <w:tc>
          <w:tcPr>
            <w:tcW w:w="1276" w:type="dxa"/>
          </w:tcPr>
          <w:p w:rsidR="00AE2048" w:rsidRPr="00AE2048" w:rsidRDefault="00AE2048" w:rsidP="00AE2048">
            <w:pPr>
              <w:jc w:val="center"/>
            </w:pPr>
            <w:r w:rsidRPr="00AE2048">
              <w:t>2</w:t>
            </w:r>
          </w:p>
        </w:tc>
        <w:tc>
          <w:tcPr>
            <w:tcW w:w="1275" w:type="dxa"/>
            <w:vMerge/>
          </w:tcPr>
          <w:p w:rsidR="00AE2048" w:rsidRPr="00AE2048" w:rsidRDefault="00AE2048" w:rsidP="00AE2048">
            <w:pPr>
              <w:jc w:val="center"/>
            </w:pPr>
          </w:p>
        </w:tc>
      </w:tr>
      <w:tr w:rsidR="00AE2048" w:rsidRPr="00AE2048" w:rsidTr="00BC03BC">
        <w:tc>
          <w:tcPr>
            <w:tcW w:w="4928" w:type="dxa"/>
            <w:gridSpan w:val="2"/>
          </w:tcPr>
          <w:p w:rsidR="00AE2048" w:rsidRPr="00AE2048" w:rsidRDefault="00AE2048" w:rsidP="00AE2048">
            <w:pPr>
              <w:jc w:val="right"/>
              <w:rPr>
                <w:b/>
              </w:rPr>
            </w:pPr>
            <w:r w:rsidRPr="00AE2048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AE2048" w:rsidRPr="00AE2048" w:rsidRDefault="00AE2048" w:rsidP="00AE2048">
            <w:pPr>
              <w:jc w:val="center"/>
              <w:rPr>
                <w:b/>
              </w:rPr>
            </w:pPr>
            <w:r w:rsidRPr="00AE2048">
              <w:rPr>
                <w:b/>
              </w:rPr>
              <w:t>72</w:t>
            </w:r>
          </w:p>
        </w:tc>
        <w:tc>
          <w:tcPr>
            <w:tcW w:w="3827" w:type="dxa"/>
            <w:gridSpan w:val="3"/>
          </w:tcPr>
          <w:p w:rsidR="00AE2048" w:rsidRPr="00AE2048" w:rsidRDefault="00AE2048" w:rsidP="00AE2048">
            <w:pPr>
              <w:jc w:val="center"/>
            </w:pPr>
          </w:p>
        </w:tc>
      </w:tr>
    </w:tbl>
    <w:p w:rsidR="00AE2048" w:rsidRPr="00AE2048" w:rsidRDefault="00AE2048" w:rsidP="00AE2048">
      <w:pPr>
        <w:spacing w:after="0"/>
        <w:rPr>
          <w:rFonts w:ascii="Times New Roman" w:hAnsi="Times New Roman" w:cs="Times New Roman"/>
        </w:rPr>
      </w:pPr>
    </w:p>
    <w:p w:rsidR="000F7C4B" w:rsidRDefault="000F7C4B">
      <w:bookmarkStart w:id="0" w:name="_GoBack"/>
      <w:bookmarkEnd w:id="0"/>
    </w:p>
    <w:sectPr w:rsidR="000F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4B"/>
    <w:rsid w:val="000F7C4B"/>
    <w:rsid w:val="00A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2021-04-23T06:46:00Z</dcterms:created>
  <dcterms:modified xsi:type="dcterms:W3CDTF">2021-04-23T06:46:00Z</dcterms:modified>
</cp:coreProperties>
</file>